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06B22" w14:textId="472CA341" w:rsidR="0074696E" w:rsidRPr="00AB0803" w:rsidRDefault="00AB0803" w:rsidP="00EC40D5">
      <w:pPr>
        <w:pStyle w:val="Sectionbreakfirstpage"/>
        <w:rPr>
          <w:b/>
          <w:bCs/>
        </w:rPr>
      </w:pPr>
      <w:r w:rsidRPr="00AB0803">
        <w:rPr>
          <w:b/>
          <w:bCs/>
          <w:sz w:val="20"/>
          <w:szCs w:val="32"/>
        </w:rPr>
        <w:t xml:space="preserve">Korean | </w:t>
      </w:r>
      <w:r w:rsidRPr="00AB0803">
        <w:rPr>
          <w:rFonts w:ascii="Malgun Gothic" w:eastAsia="Malgun Gothic" w:hAnsi="Malgun Gothic" w:cs="Malgun Gothic" w:hint="eastAsia"/>
          <w:b/>
          <w:bCs/>
          <w:sz w:val="20"/>
          <w:szCs w:val="32"/>
        </w:rPr>
        <w:t>한국</w:t>
      </w:r>
      <w:r w:rsidRPr="00AB0803">
        <w:rPr>
          <w:rFonts w:ascii="Malgun Gothic" w:eastAsia="Malgun Gothic" w:hAnsi="Malgun Gothic" w:cs="Batang" w:hint="eastAsia"/>
          <w:b/>
          <w:bCs/>
          <w:sz w:val="20"/>
          <w:szCs w:val="32"/>
        </w:rPr>
        <w:t>어</w:t>
      </w:r>
      <w:r w:rsidRPr="00AB0803">
        <w:rPr>
          <w:b/>
          <w:bCs/>
        </w:rPr>
        <w:drawing>
          <wp:anchor distT="0" distB="0" distL="114300" distR="114300" simplePos="0" relativeHeight="251658240" behindDoc="1" locked="1" layoutInCell="1" allowOverlap="1" wp14:anchorId="75051904" wp14:editId="5F9D9AA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101909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5ABF5B" w14:textId="77777777" w:rsidR="00A62D44" w:rsidRPr="004C6EEE" w:rsidRDefault="00A62D44" w:rsidP="00EC40D5">
      <w:pPr>
        <w:pStyle w:val="Sectionbreakfirstpage"/>
        <w:sectPr w:rsidR="00A62D44" w:rsidRPr="004C6EEE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4F0320" w14:paraId="52AC875E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126BF541" w14:textId="2CBAF6D9" w:rsidR="003B5733" w:rsidRPr="003B5733" w:rsidRDefault="00000000" w:rsidP="003B5733">
            <w:pPr>
              <w:pStyle w:val="Mainheading"/>
            </w:pPr>
            <w:proofErr w:type="spellStart"/>
            <w:r w:rsidRPr="00614054">
              <w:rPr>
                <w:rFonts w:ascii="Malgun Gothic" w:eastAsia="Malgun Gothic" w:hAnsi="Malgun Gothic" w:cs="Malgun Gothic"/>
                <w:bCs/>
                <w:lang w:val="ko"/>
              </w:rPr>
              <w:t>우선</w:t>
            </w:r>
            <w:proofErr w:type="spellEnd"/>
            <w:r w:rsidRPr="00614054">
              <w:rPr>
                <w:rFonts w:ascii="Malgun Gothic" w:eastAsia="Malgun Gothic" w:hAnsi="Malgun Gothic" w:cs="Malgun Gothic"/>
                <w:bCs/>
                <w:lang w:val="ko"/>
              </w:rPr>
              <w:t xml:space="preserve"> </w:t>
            </w:r>
            <w:proofErr w:type="spellStart"/>
            <w:r w:rsidRPr="00614054">
              <w:rPr>
                <w:rFonts w:ascii="Malgun Gothic" w:eastAsia="Malgun Gothic" w:hAnsi="Malgun Gothic" w:cs="Malgun Gothic"/>
                <w:bCs/>
                <w:lang w:val="ko"/>
              </w:rPr>
              <w:t>일차</w:t>
            </w:r>
            <w:proofErr w:type="spellEnd"/>
            <w:r w:rsidRPr="00614054">
              <w:rPr>
                <w:rFonts w:ascii="Malgun Gothic" w:eastAsia="Malgun Gothic" w:hAnsi="Malgun Gothic" w:cs="Malgun Gothic"/>
                <w:bCs/>
                <w:lang w:val="ko"/>
              </w:rPr>
              <w:t xml:space="preserve"> </w:t>
            </w:r>
            <w:proofErr w:type="spellStart"/>
            <w:r w:rsidRPr="00614054">
              <w:rPr>
                <w:rFonts w:ascii="Malgun Gothic" w:eastAsia="Malgun Gothic" w:hAnsi="Malgun Gothic" w:cs="Malgun Gothic"/>
                <w:bCs/>
                <w:lang w:val="ko"/>
              </w:rPr>
              <w:t>의료</w:t>
            </w:r>
            <w:proofErr w:type="spellEnd"/>
            <w:r w:rsidRPr="00614054">
              <w:rPr>
                <w:rFonts w:ascii="Malgun Gothic" w:eastAsia="Malgun Gothic" w:hAnsi="Malgun Gothic" w:cs="Malgun Gothic"/>
                <w:bCs/>
                <w:lang w:val="ko"/>
              </w:rPr>
              <w:t xml:space="preserve"> </w:t>
            </w:r>
            <w:proofErr w:type="spellStart"/>
            <w:r w:rsidRPr="00614054">
              <w:rPr>
                <w:rFonts w:ascii="Malgun Gothic" w:eastAsia="Malgun Gothic" w:hAnsi="Malgun Gothic" w:cs="Malgun Gothic"/>
                <w:bCs/>
                <w:lang w:val="ko"/>
              </w:rPr>
              <w:t>센터</w:t>
            </w:r>
            <w:proofErr w:type="spellEnd"/>
            <w:r w:rsidRPr="00614054">
              <w:rPr>
                <w:rFonts w:ascii="Malgun Gothic" w:eastAsia="Malgun Gothic" w:hAnsi="Malgun Gothic" w:cs="Malgun Gothic"/>
                <w:bCs/>
                <w:lang w:val="ko"/>
              </w:rPr>
              <w:t xml:space="preserve"> </w:t>
            </w:r>
            <w:r w:rsidR="00AB0803" w:rsidRPr="00614054">
              <w:rPr>
                <w:rFonts w:ascii="Malgun Gothic" w:eastAsia="Malgun Gothic" w:hAnsi="Malgun Gothic" w:cs="Malgun Gothic"/>
                <w:bCs/>
                <w:lang w:val="ko"/>
              </w:rPr>
              <w:br/>
            </w:r>
            <w:r>
              <w:rPr>
                <w:rFonts w:ascii="Malgun Gothic" w:eastAsia="Malgun Gothic" w:hAnsi="Malgun Gothic" w:cs="Malgun Gothic"/>
                <w:lang w:val="ko"/>
              </w:rPr>
              <w:t>(Priority Primary Care Centres)</w:t>
            </w:r>
          </w:p>
        </w:tc>
      </w:tr>
      <w:tr w:rsidR="004F0320" w14:paraId="77BB94E1" w14:textId="77777777" w:rsidTr="00AB1FF9">
        <w:tc>
          <w:tcPr>
            <w:tcW w:w="0" w:type="auto"/>
          </w:tcPr>
          <w:p w14:paraId="3FD2094D" w14:textId="04B5A354" w:rsidR="003B5733" w:rsidRPr="00B563EB" w:rsidRDefault="00B563EB" w:rsidP="00910240">
            <w:pPr>
              <w:pStyle w:val="Bannermarking"/>
            </w:pPr>
            <w:r w:rsidRPr="00B563EB">
              <w:rPr>
                <w:rFonts w:ascii="Malgun Gothic" w:eastAsia="Malgun Gothic" w:hAnsi="Malgun Gothic" w:cs="Malgun Gothic" w:hint="eastAsia"/>
                <w:color w:val="auto"/>
                <w:lang w:val="ko"/>
              </w:rPr>
              <w:t>공식</w:t>
            </w:r>
            <w:r w:rsidRPr="00B563EB">
              <w:rPr>
                <w:rFonts w:ascii="Malgun Gothic" w:eastAsia="Malgun Gothic" w:hAnsi="Malgun Gothic" w:cs="Malgun Gothic"/>
                <w:color w:val="auto"/>
                <w:lang w:val="ko"/>
              </w:rPr>
              <w:t> </w:t>
            </w:r>
            <w:r w:rsidRPr="00B563EB">
              <w:rPr>
                <w:rFonts w:ascii="Malgun Gothic" w:eastAsia="Malgun Gothic" w:hAnsi="Malgun Gothic" w:cs="Malgun Gothic" w:hint="eastAsia"/>
                <w:color w:val="auto"/>
                <w:lang w:val="ko"/>
              </w:rPr>
              <w:t>문서</w:t>
            </w:r>
          </w:p>
        </w:tc>
      </w:tr>
    </w:tbl>
    <w:p w14:paraId="724B67A2" w14:textId="77777777" w:rsidR="007173CA" w:rsidRDefault="007173CA" w:rsidP="00D079AA">
      <w:pPr>
        <w:pStyle w:val="Body"/>
      </w:pPr>
    </w:p>
    <w:p w14:paraId="51D3A145" w14:textId="77777777" w:rsidR="00580394" w:rsidRPr="00B519CD" w:rsidRDefault="00580394" w:rsidP="007173CA">
      <w:pPr>
        <w:pStyle w:val="Body"/>
        <w:sectPr w:rsidR="00580394" w:rsidRPr="00B519CD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3EDEB1CD" w14:textId="77777777" w:rsidR="00D81DE9" w:rsidRPr="00AA001F" w:rsidRDefault="00000000" w:rsidP="00D81DE9">
      <w:pPr>
        <w:pStyle w:val="Body"/>
        <w:numPr>
          <w:ilvl w:val="0"/>
          <w:numId w:val="40"/>
        </w:numPr>
      </w:pPr>
      <w:r w:rsidRPr="00AA001F">
        <w:rPr>
          <w:rFonts w:ascii="Malgun Gothic" w:eastAsia="Malgun Gothic" w:hAnsi="Malgun Gothic" w:cs="Malgun Gothic"/>
          <w:lang w:val="ko"/>
        </w:rPr>
        <w:t>의사를 긴급하게 보셔야 됩니까?</w:t>
      </w:r>
    </w:p>
    <w:p w14:paraId="0057E83B" w14:textId="77777777" w:rsidR="00941C8C" w:rsidRDefault="00000000" w:rsidP="00D81DE9">
      <w:pPr>
        <w:pStyle w:val="Body"/>
        <w:numPr>
          <w:ilvl w:val="0"/>
          <w:numId w:val="40"/>
        </w:numPr>
      </w:pPr>
      <w:r>
        <w:rPr>
          <w:rFonts w:ascii="Malgun Gothic" w:eastAsia="Malgun Gothic" w:hAnsi="Malgun Gothic" w:cs="Malgun Gothic"/>
          <w:lang w:val="ko"/>
        </w:rPr>
        <w:t>우선 일차 의료 센터 (PPCC)는 긴급한 부상 혹은 질환을 가진 사람을 대상으로 무상 치료를 제공합니다.</w:t>
      </w:r>
    </w:p>
    <w:p w14:paraId="4774E258" w14:textId="77777777" w:rsidR="00F337F9" w:rsidRDefault="00000000" w:rsidP="00630140">
      <w:pPr>
        <w:pStyle w:val="Body"/>
        <w:numPr>
          <w:ilvl w:val="0"/>
          <w:numId w:val="40"/>
        </w:numPr>
      </w:pPr>
      <w:r>
        <w:rPr>
          <w:rFonts w:ascii="Malgun Gothic" w:eastAsia="Malgun Gothic" w:hAnsi="Malgun Gothic" w:cs="Malgun Gothic"/>
          <w:lang w:val="ko"/>
        </w:rPr>
        <w:t>PPCC 의사들은 병원 응급실에서보다 더 신속하게 필요한 치료를 지원합니다. </w:t>
      </w:r>
    </w:p>
    <w:p w14:paraId="6A1C2BAD" w14:textId="77777777" w:rsidR="00630140" w:rsidRDefault="00000000" w:rsidP="00630140">
      <w:pPr>
        <w:pStyle w:val="Body"/>
        <w:numPr>
          <w:ilvl w:val="0"/>
          <w:numId w:val="40"/>
        </w:numPr>
      </w:pPr>
      <w:r>
        <w:rPr>
          <w:rFonts w:ascii="Malgun Gothic" w:eastAsia="Malgun Gothic" w:hAnsi="Malgun Gothic" w:cs="Malgun Gothic"/>
          <w:lang w:val="ko"/>
        </w:rPr>
        <w:t xml:space="preserve">이들은 가벼운 감염, 경미한 화상, 염좌 혹은 의심되는 골절 등의 질환을 치료할 수 있습니다.  </w:t>
      </w:r>
    </w:p>
    <w:p w14:paraId="55C46EAD" w14:textId="77777777" w:rsidR="00DC1578" w:rsidRDefault="00000000" w:rsidP="00DC1578">
      <w:pPr>
        <w:pStyle w:val="Body"/>
        <w:numPr>
          <w:ilvl w:val="0"/>
          <w:numId w:val="40"/>
        </w:numPr>
      </w:pPr>
      <w:r>
        <w:rPr>
          <w:rFonts w:ascii="Malgun Gothic" w:eastAsia="Malgun Gothic" w:hAnsi="Malgun Gothic" w:cs="Malgun Gothic"/>
          <w:lang w:val="ko"/>
        </w:rPr>
        <w:t>심각한 부상 혹은 질환이 있을 경우 응급 전화번호인 000에 전화하세요.</w:t>
      </w:r>
    </w:p>
    <w:p w14:paraId="6BD6D316" w14:textId="77777777" w:rsidR="00DC1578" w:rsidRDefault="00000000" w:rsidP="00DC1578">
      <w:pPr>
        <w:pStyle w:val="Body"/>
        <w:numPr>
          <w:ilvl w:val="0"/>
          <w:numId w:val="40"/>
        </w:numPr>
      </w:pPr>
      <w:r>
        <w:rPr>
          <w:rFonts w:ascii="Malgun Gothic" w:eastAsia="Malgun Gothic" w:hAnsi="Malgun Gothic" w:cs="Malgun Gothic"/>
          <w:lang w:val="ko"/>
        </w:rPr>
        <w:t>긴급 의료가 필요하지 않은 경우, 평상시의 의사와 예약을 하십시오.</w:t>
      </w:r>
    </w:p>
    <w:p w14:paraId="2B6CF6F1" w14:textId="77777777" w:rsidR="00097A54" w:rsidRDefault="00000000" w:rsidP="00630140">
      <w:pPr>
        <w:pStyle w:val="Body"/>
        <w:numPr>
          <w:ilvl w:val="0"/>
          <w:numId w:val="40"/>
        </w:numPr>
      </w:pPr>
      <w:r w:rsidRPr="772C7490">
        <w:rPr>
          <w:rStyle w:val="normaltextrun"/>
          <w:rFonts w:ascii="Malgun Gothic" w:eastAsia="Malgun Gothic" w:hAnsi="Malgun Gothic" w:cs="Malgun Gothic"/>
          <w:color w:val="000000"/>
          <w:bdr w:val="none" w:sz="0" w:space="0" w:color="auto" w:frame="1"/>
          <w:lang w:val="ko"/>
        </w:rPr>
        <w:t>PPCC 서비스에는 병리학, 방사선학 및 약국이 포함됩니다.</w:t>
      </w:r>
    </w:p>
    <w:p w14:paraId="0E4A5073" w14:textId="77777777" w:rsidR="00097A54" w:rsidRPr="00630140" w:rsidRDefault="00000000" w:rsidP="00097A54">
      <w:pPr>
        <w:pStyle w:val="Body"/>
        <w:numPr>
          <w:ilvl w:val="0"/>
          <w:numId w:val="40"/>
        </w:numPr>
      </w:pPr>
      <w:r>
        <w:rPr>
          <w:rFonts w:ascii="Malgun Gothic" w:eastAsia="Malgun Gothic" w:hAnsi="Malgun Gothic" w:cs="Malgun Gothic"/>
          <w:lang w:val="ko"/>
        </w:rPr>
        <w:t>PPCC 서비스는 메디케어 카드 소지 여부에 상관없이 모든 사람들에게 무료입니다. </w:t>
      </w:r>
    </w:p>
    <w:p w14:paraId="53FCF789" w14:textId="77777777" w:rsidR="00630140" w:rsidRDefault="00000000" w:rsidP="00630140">
      <w:pPr>
        <w:pStyle w:val="Body"/>
        <w:numPr>
          <w:ilvl w:val="0"/>
          <w:numId w:val="41"/>
        </w:numPr>
      </w:pPr>
      <w:r>
        <w:rPr>
          <w:rFonts w:ascii="Malgun Gothic" w:eastAsia="Malgun Gothic" w:hAnsi="Malgun Gothic" w:cs="Malgun Gothic"/>
          <w:lang w:val="ko"/>
        </w:rPr>
        <w:t>PPCC는 주 7일, 장시간 개방됩니다. </w:t>
      </w:r>
    </w:p>
    <w:p w14:paraId="2AB11F9B" w14:textId="77777777" w:rsidR="0071586F" w:rsidRDefault="00000000" w:rsidP="00630140">
      <w:pPr>
        <w:pStyle w:val="Body"/>
        <w:numPr>
          <w:ilvl w:val="0"/>
          <w:numId w:val="41"/>
        </w:numPr>
      </w:pPr>
      <w:r>
        <w:rPr>
          <w:rFonts w:ascii="Malgun Gothic" w:eastAsia="Malgun Gothic" w:hAnsi="Malgun Gothic" w:cs="Malgun Gothic"/>
          <w:lang w:val="ko"/>
        </w:rPr>
        <w:t>예약이 필요 없습니다.</w:t>
      </w:r>
    </w:p>
    <w:p w14:paraId="6816592B" w14:textId="77777777" w:rsidR="00630140" w:rsidRPr="00630140" w:rsidRDefault="00000000" w:rsidP="00630140">
      <w:pPr>
        <w:pStyle w:val="Body"/>
        <w:numPr>
          <w:ilvl w:val="0"/>
          <w:numId w:val="41"/>
        </w:numPr>
      </w:pPr>
      <w:r>
        <w:rPr>
          <w:rFonts w:ascii="Malgun Gothic" w:eastAsia="Malgun Gothic" w:hAnsi="Malgun Gothic" w:cs="Malgun Gothic"/>
          <w:lang w:val="ko"/>
        </w:rPr>
        <w:t>PPCC는 빅토리아주 전역에 개방되어 있습니다.</w:t>
      </w:r>
    </w:p>
    <w:p w14:paraId="3C67BAFC" w14:textId="77777777" w:rsidR="00630140" w:rsidRDefault="00000000" w:rsidP="00630140">
      <w:pPr>
        <w:pStyle w:val="Body"/>
        <w:numPr>
          <w:ilvl w:val="0"/>
          <w:numId w:val="41"/>
        </w:numPr>
      </w:pPr>
      <w:r>
        <w:rPr>
          <w:rFonts w:ascii="Malgun Gothic" w:eastAsia="Malgun Gothic" w:hAnsi="Malgun Gothic" w:cs="Malgun Gothic"/>
          <w:lang w:val="ko"/>
        </w:rPr>
        <w:t xml:space="preserve">위치 및 더 자세한 정보를 원하시면 Better Health Channel을 방문하세요. </w:t>
      </w:r>
      <w:hyperlink r:id="rId16" w:history="1">
        <w:r w:rsidRPr="772C7490">
          <w:rPr>
            <w:rStyle w:val="Hyperlink"/>
            <w:rFonts w:ascii="Malgun Gothic" w:eastAsia="Malgun Gothic" w:hAnsi="Malgun Gothic" w:cs="Malgun Gothic"/>
            <w:lang w:val="ko"/>
          </w:rPr>
          <w:t>www.betterhealth.vic.gov.au/health/servicesandsupport/priority-primary-care-centres</w:t>
        </w:r>
      </w:hyperlink>
      <w:r>
        <w:rPr>
          <w:rFonts w:ascii="Malgun Gothic" w:eastAsia="Malgun Gothic" w:hAnsi="Malgun Gothic" w:cs="Malgun Gothic"/>
          <w:lang w:val="ko"/>
        </w:rPr>
        <w:t> </w:t>
      </w:r>
    </w:p>
    <w:p w14:paraId="727D32C1" w14:textId="77777777" w:rsidR="004763E9" w:rsidRPr="00AA001F" w:rsidRDefault="00000000" w:rsidP="00630140">
      <w:pPr>
        <w:pStyle w:val="Body"/>
        <w:numPr>
          <w:ilvl w:val="0"/>
          <w:numId w:val="41"/>
        </w:numPr>
      </w:pPr>
      <w:r>
        <w:rPr>
          <w:rFonts w:ascii="Malgun Gothic" w:eastAsia="Malgun Gothic" w:hAnsi="Malgun Gothic" w:cs="Malgun Gothic"/>
          <w:lang w:val="ko"/>
        </w:rPr>
        <w:t>PPCC에서 통역 서비스가 가능합니다. 통번역 서비스 TIS National에 131 450으로 전화하세요.</w:t>
      </w:r>
    </w:p>
    <w:p w14:paraId="481114D1" w14:textId="77777777" w:rsidR="00F32368" w:rsidRDefault="00F32368" w:rsidP="772C7490">
      <w:pPr>
        <w:pStyle w:val="Body"/>
      </w:pPr>
    </w:p>
    <w:p w14:paraId="525875C2" w14:textId="77777777" w:rsidR="002F6271" w:rsidRDefault="002F6271" w:rsidP="002F6271">
      <w:pPr>
        <w:pStyle w:val="Body"/>
        <w:sectPr w:rsidR="002F6271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26AA7988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0D4E7" w14:textId="77777777" w:rsidR="00C85ED5" w:rsidRDefault="00C85ED5">
      <w:pPr>
        <w:spacing w:after="0" w:line="240" w:lineRule="auto"/>
      </w:pPr>
      <w:r>
        <w:separator/>
      </w:r>
    </w:p>
  </w:endnote>
  <w:endnote w:type="continuationSeparator" w:id="0">
    <w:p w14:paraId="5C177FB2" w14:textId="77777777" w:rsidR="00C85ED5" w:rsidRDefault="00C85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  <w:embedRegular r:id="rId1" w:subsetted="1" w:fontKey="{257FBE33-EC73-4F65-A459-43A2A5C8152E}"/>
    <w:embedBold r:id="rId2" w:subsetted="1" w:fontKey="{111F323A-6340-496A-9356-6564AAC0FBCF}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7A13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39404A23" wp14:editId="7268F156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1696028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EFF5B2A" wp14:editId="65593BE3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BCBA7E" w14:textId="1C73D26C" w:rsidR="00E261B3" w:rsidRPr="00B563EB" w:rsidRDefault="00B563EB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B563EB">
                            <w:rPr>
                              <w:rFonts w:ascii="Malgun Gothic" w:eastAsia="Malgun Gothic" w:hAnsi="Malgun Gothic" w:cs="Malgun Gothic" w:hint="eastAsia"/>
                              <w:b/>
                              <w:bCs/>
                              <w:lang w:val="ko"/>
                            </w:rPr>
                            <w:t>공식</w:t>
                          </w:r>
                          <w:proofErr w:type="spellEnd"/>
                          <w:r w:rsidRPr="00B563EB">
                            <w:rPr>
                              <w:rFonts w:ascii="Malgun Gothic" w:eastAsia="Malgun Gothic" w:hAnsi="Malgun Gothic" w:cs="Malgun Gothic"/>
                              <w:b/>
                              <w:bCs/>
                              <w:lang w:val="ko"/>
                            </w:rPr>
                            <w:t> </w:t>
                          </w:r>
                          <w:proofErr w:type="spellStart"/>
                          <w:r w:rsidRPr="00B563EB">
                            <w:rPr>
                              <w:rFonts w:ascii="Malgun Gothic" w:eastAsia="Malgun Gothic" w:hAnsi="Malgun Gothic" w:cs="Malgun Gothic" w:hint="eastAsia"/>
                              <w:b/>
                              <w:bCs/>
                              <w:lang w:val="ko"/>
                            </w:rPr>
                            <w:t>문서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3EFF5B2A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5EBCBA7E" w14:textId="1C73D26C" w:rsidR="00E261B3" w:rsidRPr="00B563EB" w:rsidRDefault="00B563EB" w:rsidP="00B21F90">
                    <w:pPr>
                      <w:spacing w:after="0"/>
                      <w:jc w:val="center"/>
                      <w:rPr>
                        <w:rFonts w:ascii="Arial Black" w:hAnsi="Arial Black"/>
                        <w:b/>
                        <w:bCs/>
                        <w:color w:val="000000"/>
                        <w:sz w:val="20"/>
                      </w:rPr>
                    </w:pPr>
                    <w:proofErr w:type="spellStart"/>
                    <w:r w:rsidRPr="00B563EB">
                      <w:rPr>
                        <w:rFonts w:ascii="Malgun Gothic" w:eastAsia="Malgun Gothic" w:hAnsi="Malgun Gothic" w:cs="Malgun Gothic" w:hint="eastAsia"/>
                        <w:b/>
                        <w:bCs/>
                        <w:lang w:val="ko"/>
                      </w:rPr>
                      <w:t>공식</w:t>
                    </w:r>
                    <w:proofErr w:type="spellEnd"/>
                    <w:r w:rsidRPr="00B563EB">
                      <w:rPr>
                        <w:rFonts w:ascii="Malgun Gothic" w:eastAsia="Malgun Gothic" w:hAnsi="Malgun Gothic" w:cs="Malgun Gothic"/>
                        <w:b/>
                        <w:bCs/>
                        <w:lang w:val="ko"/>
                      </w:rPr>
                      <w:t> </w:t>
                    </w:r>
                    <w:proofErr w:type="spellStart"/>
                    <w:r w:rsidRPr="00B563EB">
                      <w:rPr>
                        <w:rFonts w:ascii="Malgun Gothic" w:eastAsia="Malgun Gothic" w:hAnsi="Malgun Gothic" w:cs="Malgun Gothic" w:hint="eastAsia"/>
                        <w:b/>
                        <w:bCs/>
                        <w:lang w:val="ko"/>
                      </w:rPr>
                      <w:t>문서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89313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B5B674E" wp14:editId="6C96EE2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79D45A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Malgun Gothic" w:eastAsia="Malgun Gothic" w:hAnsi="Malgun Gothic" w:cs="Malgun Gothic"/>
                              <w:color w:val="000000"/>
                              <w:sz w:val="20"/>
                              <w:lang w:val="ko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2B5B674E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2B79D45A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Malgun Gothic" w:eastAsia="Malgun Gothic" w:hAnsi="Malgun Gothic" w:cs="Malgun Gothic"/>
                        <w:color w:val="000000"/>
                        <w:sz w:val="20"/>
                        <w:lang w:val="ko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1CBAD" w14:textId="77777777" w:rsidR="00C85ED5" w:rsidRDefault="00C85ED5">
      <w:pPr>
        <w:spacing w:after="0" w:line="240" w:lineRule="auto"/>
      </w:pPr>
      <w:r>
        <w:separator/>
      </w:r>
    </w:p>
  </w:footnote>
  <w:footnote w:type="continuationSeparator" w:id="0">
    <w:p w14:paraId="70B0B03E" w14:textId="77777777" w:rsidR="00C85ED5" w:rsidRDefault="00C85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A19C5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2E131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753A5D2C" wp14:editId="5B15647B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2058346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algun Gothic" w:eastAsia="Malgun Gothic" w:hAnsi="Malgun Gothic" w:cs="Malgun Gothic"/>
        <w:lang w:val="ko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rFonts w:ascii="Malgun Gothic" w:eastAsia="Malgun Gothic" w:hAnsi="Malgun Gothic" w:cs="Malgun Gothic"/>
        <w:b/>
        <w:bCs/>
        <w:lang w:val="ko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rFonts w:ascii="Malgun Gothic" w:eastAsia="Malgun Gothic" w:hAnsi="Malgun Gothic" w:cs="Malgun Gothic"/>
        <w:b/>
        <w:bCs/>
        <w:lang w:val="ko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77E29D7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866105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100D3D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8DCCE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AC6DCD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7A8C59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13A01E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E8D5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518078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9AB223F0">
      <w:start w:val="1"/>
      <w:numFmt w:val="decimal"/>
      <w:lvlText w:val="%1."/>
      <w:lvlJc w:val="left"/>
      <w:pPr>
        <w:ind w:left="720" w:hanging="360"/>
      </w:pPr>
    </w:lvl>
    <w:lvl w:ilvl="1" w:tplc="213A148A">
      <w:start w:val="1"/>
      <w:numFmt w:val="lowerLetter"/>
      <w:lvlText w:val="%2."/>
      <w:lvlJc w:val="left"/>
      <w:pPr>
        <w:ind w:left="1440" w:hanging="360"/>
      </w:pPr>
    </w:lvl>
    <w:lvl w:ilvl="2" w:tplc="4F76BBE6" w:tentative="1">
      <w:start w:val="1"/>
      <w:numFmt w:val="lowerRoman"/>
      <w:lvlText w:val="%3."/>
      <w:lvlJc w:val="right"/>
      <w:pPr>
        <w:ind w:left="2160" w:hanging="180"/>
      </w:pPr>
    </w:lvl>
    <w:lvl w:ilvl="3" w:tplc="EFAAD0F4" w:tentative="1">
      <w:start w:val="1"/>
      <w:numFmt w:val="decimal"/>
      <w:lvlText w:val="%4."/>
      <w:lvlJc w:val="left"/>
      <w:pPr>
        <w:ind w:left="2880" w:hanging="360"/>
      </w:pPr>
    </w:lvl>
    <w:lvl w:ilvl="4" w:tplc="C2967846" w:tentative="1">
      <w:start w:val="1"/>
      <w:numFmt w:val="lowerLetter"/>
      <w:lvlText w:val="%5."/>
      <w:lvlJc w:val="left"/>
      <w:pPr>
        <w:ind w:left="3600" w:hanging="360"/>
      </w:pPr>
    </w:lvl>
    <w:lvl w:ilvl="5" w:tplc="A9943FD4" w:tentative="1">
      <w:start w:val="1"/>
      <w:numFmt w:val="lowerRoman"/>
      <w:lvlText w:val="%6."/>
      <w:lvlJc w:val="right"/>
      <w:pPr>
        <w:ind w:left="4320" w:hanging="180"/>
      </w:pPr>
    </w:lvl>
    <w:lvl w:ilvl="6" w:tplc="36BC14A0" w:tentative="1">
      <w:start w:val="1"/>
      <w:numFmt w:val="decimal"/>
      <w:lvlText w:val="%7."/>
      <w:lvlJc w:val="left"/>
      <w:pPr>
        <w:ind w:left="5040" w:hanging="360"/>
      </w:pPr>
    </w:lvl>
    <w:lvl w:ilvl="7" w:tplc="A96292D2" w:tentative="1">
      <w:start w:val="1"/>
      <w:numFmt w:val="lowerLetter"/>
      <w:lvlText w:val="%8."/>
      <w:lvlJc w:val="left"/>
      <w:pPr>
        <w:ind w:left="5760" w:hanging="360"/>
      </w:pPr>
    </w:lvl>
    <w:lvl w:ilvl="8" w:tplc="30B4F5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41C6D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7A0E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2836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7E6E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C2EB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5241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E0B7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A420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7437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F46A18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141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EC53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2D7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3C6F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E837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128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96E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F8B0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79788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062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283D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3095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52A4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AC41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CC8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724B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F813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C57836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A7A05B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B66D2D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582BA9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6E1AA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440829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1046F5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606E20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B9C641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07948944">
    <w:abstractNumId w:val="10"/>
  </w:num>
  <w:num w:numId="2" w16cid:durableId="1919054185">
    <w:abstractNumId w:val="18"/>
  </w:num>
  <w:num w:numId="3" w16cid:durableId="7576038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1625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877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49179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3063176">
    <w:abstractNumId w:val="22"/>
  </w:num>
  <w:num w:numId="8" w16cid:durableId="1859463255">
    <w:abstractNumId w:val="17"/>
  </w:num>
  <w:num w:numId="9" w16cid:durableId="1149444162">
    <w:abstractNumId w:val="21"/>
  </w:num>
  <w:num w:numId="10" w16cid:durableId="7147017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0493459">
    <w:abstractNumId w:val="23"/>
  </w:num>
  <w:num w:numId="12" w16cid:durableId="11278917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0168073">
    <w:abstractNumId w:val="19"/>
  </w:num>
  <w:num w:numId="14" w16cid:durableId="10702301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50194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025243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1352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68390465">
    <w:abstractNumId w:val="26"/>
  </w:num>
  <w:num w:numId="19" w16cid:durableId="17073693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734479">
    <w:abstractNumId w:val="14"/>
  </w:num>
  <w:num w:numId="21" w16cid:durableId="1758673475">
    <w:abstractNumId w:val="12"/>
  </w:num>
  <w:num w:numId="22" w16cid:durableId="2439560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8755612">
    <w:abstractNumId w:val="15"/>
  </w:num>
  <w:num w:numId="24" w16cid:durableId="144978765">
    <w:abstractNumId w:val="27"/>
  </w:num>
  <w:num w:numId="25" w16cid:durableId="993483474">
    <w:abstractNumId w:val="24"/>
  </w:num>
  <w:num w:numId="26" w16cid:durableId="1799764795">
    <w:abstractNumId w:val="20"/>
  </w:num>
  <w:num w:numId="27" w16cid:durableId="1339652550">
    <w:abstractNumId w:val="11"/>
  </w:num>
  <w:num w:numId="28" w16cid:durableId="248924023">
    <w:abstractNumId w:val="28"/>
  </w:num>
  <w:num w:numId="29" w16cid:durableId="1950164518">
    <w:abstractNumId w:val="9"/>
  </w:num>
  <w:num w:numId="30" w16cid:durableId="1879009669">
    <w:abstractNumId w:val="7"/>
  </w:num>
  <w:num w:numId="31" w16cid:durableId="1532836229">
    <w:abstractNumId w:val="6"/>
  </w:num>
  <w:num w:numId="32" w16cid:durableId="163977403">
    <w:abstractNumId w:val="5"/>
  </w:num>
  <w:num w:numId="33" w16cid:durableId="261493862">
    <w:abstractNumId w:val="4"/>
  </w:num>
  <w:num w:numId="34" w16cid:durableId="478419234">
    <w:abstractNumId w:val="8"/>
  </w:num>
  <w:num w:numId="35" w16cid:durableId="1226917680">
    <w:abstractNumId w:val="3"/>
  </w:num>
  <w:num w:numId="36" w16cid:durableId="6954962">
    <w:abstractNumId w:val="2"/>
  </w:num>
  <w:num w:numId="37" w16cid:durableId="1698896265">
    <w:abstractNumId w:val="1"/>
  </w:num>
  <w:num w:numId="38" w16cid:durableId="2101902708">
    <w:abstractNumId w:val="0"/>
  </w:num>
  <w:num w:numId="39" w16cid:durableId="12768612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92111037">
    <w:abstractNumId w:val="25"/>
  </w:num>
  <w:num w:numId="41" w16cid:durableId="207207217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val="bestFit" w:percent="14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0320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1405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0803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63EB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5ED5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1AA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784EFD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Props1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661</Characters>
  <Application>Microsoft Office Word</Application>
  <DocSecurity>2</DocSecurity>
  <Lines>5</Lines>
  <Paragraphs>1</Paragraphs>
  <ScaleCrop>false</ScaleCrop>
  <Company>Victoria State Government, Department of Health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4</cp:revision>
  <cp:lastPrinted>2020-03-30T03:28:00Z</cp:lastPrinted>
  <dcterms:created xsi:type="dcterms:W3CDTF">2023-01-09T10:18:00Z</dcterms:created>
  <dcterms:modified xsi:type="dcterms:W3CDTF">2023-01-14T00:55:00Z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